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6746"/>
      </w:tblGrid>
      <w:tr w:rsidR="00B720D0" w14:paraId="213A6B2C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1405822E" w14:textId="77777777" w:rsidR="00B720D0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325FD350" w14:textId="77777777" w:rsidR="00B720D0" w:rsidRDefault="00000000">
            <w:pPr>
              <w:spacing w:after="0" w:line="240" w:lineRule="auto"/>
            </w:pPr>
            <w:r>
              <w:t>27597</w:t>
            </w:r>
          </w:p>
        </w:tc>
      </w:tr>
      <w:tr w:rsidR="00B720D0" w14:paraId="0F8CD66C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92E38EC" w14:textId="77777777" w:rsidR="00B720D0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5D4A8994" w14:textId="77777777" w:rsidR="00B720D0" w:rsidRDefault="00000000">
            <w:pPr>
              <w:spacing w:after="0" w:line="240" w:lineRule="auto"/>
            </w:pPr>
            <w:r>
              <w:t>OPĆINA ŽAKANJE</w:t>
            </w:r>
          </w:p>
        </w:tc>
      </w:tr>
      <w:tr w:rsidR="00B720D0" w14:paraId="3B945D31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290AB70A" w14:textId="77777777" w:rsidR="00B720D0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1B1CD141" w14:textId="77777777" w:rsidR="00B720D0" w:rsidRDefault="00000000">
            <w:pPr>
              <w:spacing w:after="0" w:line="240" w:lineRule="auto"/>
            </w:pPr>
            <w:r>
              <w:t>23</w:t>
            </w:r>
          </w:p>
        </w:tc>
      </w:tr>
    </w:tbl>
    <w:p w14:paraId="45C7EB94" w14:textId="77777777" w:rsidR="00B720D0" w:rsidRDefault="00000000">
      <w:r>
        <w:br/>
      </w:r>
    </w:p>
    <w:p w14:paraId="21A5713F" w14:textId="77777777" w:rsidR="00B720D0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62F6479D" w14:textId="77777777" w:rsidR="00B720D0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1D26480D" w14:textId="77777777" w:rsidR="00B720D0" w:rsidRDefault="00000000">
      <w:pPr>
        <w:spacing w:line="240" w:lineRule="auto"/>
        <w:jc w:val="center"/>
      </w:pPr>
      <w:r>
        <w:rPr>
          <w:b/>
          <w:sz w:val="28"/>
        </w:rPr>
        <w:t>I - VI 2025.</w:t>
      </w:r>
    </w:p>
    <w:p w14:paraId="60A6D16B" w14:textId="77777777" w:rsidR="00B720D0" w:rsidRDefault="00B720D0"/>
    <w:p w14:paraId="7ABCE6A3" w14:textId="77777777" w:rsidR="00B720D0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3BE8E337" w14:textId="77777777" w:rsidR="00B720D0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720D0" w14:paraId="5A9D52C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619350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5D5833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0D8B59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A7A19D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EFB410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DBB435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720D0" w14:paraId="3A97BA1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7CBFE8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CDB028C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FD7179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DF72D23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625.451,86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E8B6D0E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1.220.752,23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E3AE04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195,2</w:t>
            </w:r>
          </w:p>
        </w:tc>
      </w:tr>
      <w:tr w:rsidR="00B720D0" w14:paraId="46EB44A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CA5706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2795F25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43B960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2B74CA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563.954,38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2C25D9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543.590,77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B4E613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96,4</w:t>
            </w:r>
          </w:p>
        </w:tc>
      </w:tr>
      <w:tr w:rsidR="00B720D0" w14:paraId="3EACA8E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B503F8" w14:textId="77777777" w:rsidR="00B720D0" w:rsidRDefault="00B720D0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D662A5F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7439DA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CDC5B01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61.497,48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C9C041D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677.161,46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56A2B4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1101,1</w:t>
            </w:r>
          </w:p>
        </w:tc>
      </w:tr>
      <w:tr w:rsidR="00B720D0" w14:paraId="526AA9E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D7C99C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15E2189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3989FE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16FB902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7.064,50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6192C24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BF0D37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B720D0" w14:paraId="715C898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05FD14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DCADE81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C6C678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B8A7A3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230.957,86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03DAFB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218.602,43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F47C97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94,7</w:t>
            </w:r>
          </w:p>
        </w:tc>
      </w:tr>
      <w:tr w:rsidR="00B720D0" w14:paraId="3A04737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15676D" w14:textId="77777777" w:rsidR="00B720D0" w:rsidRDefault="00B720D0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E2D7079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40D4C8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2FDC31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223.893,36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1F0DFB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218.602,43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682947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97,6</w:t>
            </w:r>
          </w:p>
        </w:tc>
      </w:tr>
      <w:tr w:rsidR="00B720D0" w14:paraId="32833E6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CF756D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CD8A978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EA3663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354CFA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D70AEF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CB2CD1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B720D0" w14:paraId="5116C2A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FD74D1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97764BE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60BFBE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A89306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14.064,30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41D0D19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8C293C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B720D0" w14:paraId="6D0AD4F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35808A" w14:textId="77777777" w:rsidR="00B720D0" w:rsidRDefault="00B720D0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C91171C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305314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9F0122A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14.064,30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9F59E50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C740B8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</w:t>
            </w:r>
          </w:p>
        </w:tc>
      </w:tr>
      <w:tr w:rsidR="00B720D0" w14:paraId="7806C47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9A01BE" w14:textId="77777777" w:rsidR="00B720D0" w:rsidRDefault="00B720D0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641BE66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I PRIMITAKA (šifre X678-Y345)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3229DE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7D092F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5D61A41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458.559,03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BA02B6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36AB62CB" w14:textId="77777777" w:rsidR="00B720D0" w:rsidRDefault="00B720D0">
      <w:pPr>
        <w:spacing w:after="0"/>
      </w:pPr>
    </w:p>
    <w:p w14:paraId="67F9D8B1" w14:textId="77777777" w:rsidR="00B720D0" w:rsidRDefault="00000000">
      <w:pPr>
        <w:spacing w:line="240" w:lineRule="auto"/>
        <w:jc w:val="both"/>
      </w:pPr>
      <w:r>
        <w:t xml:space="preserve">Ukupni prihodi poslovanja iznose 1.220.752,23€ što je za 95% više od prethodnog izvještajnog razdoblja. Povećani prihodi se odnose na povećanu uplatu poreza na imovinu, poreza na dohodak i povećanu uplatu poreza na imovinu, poreza na dohodak i povećanu uplatu naknade za eksploataciju mineralnih sirovina. U ovom izvještajnom razdoblju je uplaćena kapitalna pomoć od Ministarstva turizma i sporta za rekonstrukciju nogometnog igrališta u </w:t>
      </w:r>
      <w:proofErr w:type="spellStart"/>
      <w:r>
        <w:t>Žakanju</w:t>
      </w:r>
      <w:proofErr w:type="spellEnd"/>
      <w:r>
        <w:t xml:space="preserve"> u iznosu od 300.000,00€ kao i kapitalna pomoć iz državnog proračuna za </w:t>
      </w:r>
      <w:r>
        <w:lastRenderedPageBreak/>
        <w:t>izgradnju dječjeg vrtića Pčelica u iznosu od 26.664,96€ koja još nisu utrošena. Zbog navedenog višak prihoda i primitaka u ovom izvještajnom razdoblju iznosi 458.559,03 €.</w:t>
      </w:r>
    </w:p>
    <w:p w14:paraId="76FADB0F" w14:textId="77777777" w:rsidR="00B720D0" w:rsidRDefault="00000000">
      <w:r>
        <w:br/>
      </w:r>
    </w:p>
    <w:p w14:paraId="10B2C9B6" w14:textId="77777777" w:rsidR="00B720D0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720D0" w14:paraId="1D37258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F0F6F4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3EAC14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5C795F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A8FFF6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706106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470929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720D0" w14:paraId="03B33A4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A7E916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FA5E10C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Porez na dohodak od kapitala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B768AC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3743C2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73.447,42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F2F48EF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95.543,17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0DE265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130,1</w:t>
            </w:r>
          </w:p>
        </w:tc>
      </w:tr>
    </w:tbl>
    <w:p w14:paraId="0DCF5365" w14:textId="77777777" w:rsidR="00B720D0" w:rsidRDefault="00B720D0">
      <w:pPr>
        <w:spacing w:after="0"/>
      </w:pPr>
    </w:p>
    <w:p w14:paraId="65BEF380" w14:textId="77777777" w:rsidR="00B720D0" w:rsidRDefault="00000000">
      <w:pPr>
        <w:spacing w:line="240" w:lineRule="auto"/>
        <w:jc w:val="both"/>
      </w:pPr>
      <w:r>
        <w:t>Poraz na dohodak od kapitala u ovom izvještajnom razdoblju je uplaćen u iznosu od 95.543,17 € što je za 30,1% više od prethodnog izvještajnog razdoblja.</w:t>
      </w:r>
    </w:p>
    <w:p w14:paraId="69905CF9" w14:textId="77777777" w:rsidR="00B720D0" w:rsidRDefault="00B720D0"/>
    <w:p w14:paraId="624BB6BD" w14:textId="77777777" w:rsidR="00B720D0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720D0" w14:paraId="0854C18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AE5B49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F0C533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CA32E2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0EDD99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57F3B9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2DE26F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720D0" w14:paraId="2CD50FA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91F033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7B8B44A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Porezi na imovinu (šifre 6131 do 6135)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E9339B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46D880A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6.126,43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908D375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36.985,31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A4F198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603,7</w:t>
            </w:r>
          </w:p>
        </w:tc>
      </w:tr>
    </w:tbl>
    <w:p w14:paraId="04C5BBA2" w14:textId="77777777" w:rsidR="00B720D0" w:rsidRDefault="00B720D0">
      <w:pPr>
        <w:spacing w:after="0"/>
      </w:pPr>
    </w:p>
    <w:p w14:paraId="30BBDA0B" w14:textId="77777777" w:rsidR="00B720D0" w:rsidRDefault="00000000">
      <w:pPr>
        <w:spacing w:line="240" w:lineRule="auto"/>
        <w:jc w:val="both"/>
      </w:pPr>
      <w:r>
        <w:t>Porez na imovinu je u ovom izvještajnom razdoblju uplaćen u iznosu od 36.985,31 € što je za 503,7% više od prethodnog izvještajnog razdoblja.</w:t>
      </w:r>
    </w:p>
    <w:p w14:paraId="31A8A792" w14:textId="77777777" w:rsidR="00B720D0" w:rsidRDefault="00B720D0"/>
    <w:p w14:paraId="2E316222" w14:textId="77777777" w:rsidR="00B720D0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720D0" w14:paraId="3976D21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8E80E1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F2F900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4756DB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DBF217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E330BA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D11746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720D0" w14:paraId="3CA728D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677BC7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3044196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54C51F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01B27DB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CD4D520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326.664,96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00FAED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3D5C824" w14:textId="77777777" w:rsidR="00B720D0" w:rsidRDefault="00B720D0">
      <w:pPr>
        <w:spacing w:after="0"/>
      </w:pPr>
    </w:p>
    <w:p w14:paraId="6B6C14B2" w14:textId="77777777" w:rsidR="00B720D0" w:rsidRDefault="00000000">
      <w:pPr>
        <w:spacing w:line="240" w:lineRule="auto"/>
        <w:jc w:val="both"/>
      </w:pPr>
      <w:r>
        <w:t xml:space="preserve">U ovom izvještajnom razdoblju je uplaćeno od Ministarstva turizma i sporta iznos od 300.000,00€ za rekonstrukciju nogometnog igrališta u </w:t>
      </w:r>
      <w:proofErr w:type="spellStart"/>
      <w:r>
        <w:t>Žakanju</w:t>
      </w:r>
      <w:proofErr w:type="spellEnd"/>
      <w:r>
        <w:t>. Uplaćena su i sredstva u iznosu od 26.664,96€ za izgradnju DV Pčelica Žakanje.</w:t>
      </w:r>
    </w:p>
    <w:p w14:paraId="2C62E82D" w14:textId="77777777" w:rsidR="00B720D0" w:rsidRDefault="00B720D0"/>
    <w:p w14:paraId="6971D565" w14:textId="77777777" w:rsidR="00B720D0" w:rsidRDefault="00000000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720D0" w14:paraId="33AADC3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1475BB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F5724E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2EFF58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0680BF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861EE9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5CD6D6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720D0" w14:paraId="194151A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CFB374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72431D3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Naknada za korištenje nefinancijske imovine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982679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208B9FC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9.811,83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3D3E411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54.081,31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E15332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551,2</w:t>
            </w:r>
          </w:p>
        </w:tc>
      </w:tr>
    </w:tbl>
    <w:p w14:paraId="79E70947" w14:textId="77777777" w:rsidR="00B720D0" w:rsidRDefault="00B720D0">
      <w:pPr>
        <w:spacing w:after="0"/>
      </w:pPr>
    </w:p>
    <w:p w14:paraId="2F5BD8D0" w14:textId="77777777" w:rsidR="00B720D0" w:rsidRDefault="00000000">
      <w:pPr>
        <w:spacing w:line="240" w:lineRule="auto"/>
        <w:jc w:val="both"/>
      </w:pPr>
      <w:r>
        <w:lastRenderedPageBreak/>
        <w:t>Naknada za eksploataciju mineralnih sirovina je u ovom izvještajnom razdoblju uplaćena u iznosu od 54.081,31€ što je za 451,2% više od prethodnog izvještajnog razdoblja.</w:t>
      </w:r>
    </w:p>
    <w:p w14:paraId="71996C51" w14:textId="77777777" w:rsidR="00B720D0" w:rsidRDefault="00B720D0"/>
    <w:p w14:paraId="25DD4794" w14:textId="77777777" w:rsidR="00B720D0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720D0" w14:paraId="369D609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0FBED3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187820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C52471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13BB19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FD82D4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90C333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720D0" w14:paraId="7201168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8FF57F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3C9E527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Plaće za redovan rad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68BEBD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46A53FF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78.980,63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E251083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115.109,79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F7583D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145,7</w:t>
            </w:r>
          </w:p>
        </w:tc>
      </w:tr>
    </w:tbl>
    <w:p w14:paraId="2EC9B79F" w14:textId="77777777" w:rsidR="00B720D0" w:rsidRDefault="00B720D0">
      <w:pPr>
        <w:spacing w:after="0"/>
      </w:pPr>
    </w:p>
    <w:p w14:paraId="0B96175F" w14:textId="77777777" w:rsidR="00B720D0" w:rsidRDefault="00000000">
      <w:pPr>
        <w:spacing w:line="240" w:lineRule="auto"/>
        <w:jc w:val="both"/>
      </w:pPr>
      <w:r>
        <w:t>Plaće za redovan rad u ovom izvještajnom razdoblju su ostvarene u iznosu od 115.109,79 € što je za 45,7% više u odnosu na prethodno izvještajno razdoblje, razlog je povećanje osnovice i koeficijenata djelatnicima.</w:t>
      </w:r>
    </w:p>
    <w:p w14:paraId="180B4B5D" w14:textId="77777777" w:rsidR="00B720D0" w:rsidRDefault="00B720D0"/>
    <w:p w14:paraId="0456FCF0" w14:textId="77777777" w:rsidR="00B720D0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183247F9" w14:textId="77777777" w:rsidR="00B720D0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4008"/>
        <w:gridCol w:w="882"/>
        <w:gridCol w:w="2345"/>
        <w:gridCol w:w="882"/>
      </w:tblGrid>
      <w:tr w:rsidR="00B720D0" w14:paraId="432FE28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FFEB8E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FC8719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D77BC3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B3ABBA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CFC7C6" w14:textId="77777777" w:rsidR="00B720D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720D0" w14:paraId="79AD601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122897" w14:textId="77777777" w:rsidR="00B720D0" w:rsidRDefault="00B720D0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6ABF0A4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3B7781" w14:textId="77777777" w:rsidR="00B720D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6464FB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82D836" w14:textId="77777777" w:rsidR="00B720D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0B4C2F58" w14:textId="77777777" w:rsidR="00B720D0" w:rsidRDefault="00B720D0">
      <w:pPr>
        <w:spacing w:after="0"/>
      </w:pPr>
    </w:p>
    <w:p w14:paraId="04C1067C" w14:textId="77777777" w:rsidR="00B720D0" w:rsidRDefault="00000000">
      <w:pPr>
        <w:spacing w:line="240" w:lineRule="auto"/>
        <w:jc w:val="both"/>
      </w:pPr>
      <w:r>
        <w:t>Na kraju izvještajnog razdoblja nemamo dospjelih obveza.</w:t>
      </w:r>
    </w:p>
    <w:p w14:paraId="7C226968" w14:textId="77777777" w:rsidR="00B720D0" w:rsidRDefault="00B720D0"/>
    <w:p w14:paraId="4F32BAFC" w14:textId="77777777" w:rsidR="00B720D0" w:rsidRDefault="00000000">
      <w:pPr>
        <w:keepNext/>
        <w:spacing w:line="240" w:lineRule="auto"/>
        <w:jc w:val="center"/>
      </w:pPr>
      <w:r>
        <w:rPr>
          <w:sz w:val="28"/>
        </w:rPr>
        <w:t>Bilješka 8.</w:t>
      </w:r>
    </w:p>
    <w:p w14:paraId="683C274B" w14:textId="77777777" w:rsidR="00B720D0" w:rsidRDefault="00000000">
      <w:pPr>
        <w:spacing w:line="240" w:lineRule="auto"/>
        <w:jc w:val="both"/>
      </w:pPr>
      <w:proofErr w:type="spellStart"/>
      <w:r>
        <w:rPr>
          <w:b/>
        </w:rPr>
        <w:t>Unutargrupne</w:t>
      </w:r>
      <w:proofErr w:type="spellEnd"/>
      <w:r>
        <w:rPr>
          <w:b/>
        </w:rPr>
        <w:t xml:space="preserve"> transakcije koje su u izvještajima eliminirane</w:t>
      </w:r>
    </w:p>
    <w:p w14:paraId="66BC489A" w14:textId="77777777" w:rsidR="00B720D0" w:rsidRDefault="00000000">
      <w:pPr>
        <w:spacing w:line="240" w:lineRule="auto"/>
        <w:jc w:val="both"/>
      </w:pPr>
      <w:r>
        <w:t>Općina Žakanje je svom proračunskom korisniku dječjem vrtiću Pčelica Žakanje u ovom izvještajnom razdoblju prenijela iznos od 99.971,17€ za financiranje rashoda poslovanja.</w:t>
      </w:r>
    </w:p>
    <w:p w14:paraId="603A2C69" w14:textId="77777777" w:rsidR="00B720D0" w:rsidRDefault="00B720D0"/>
    <w:p w14:paraId="32C6AAA3" w14:textId="77777777" w:rsidR="00B720D0" w:rsidRDefault="00000000">
      <w:pPr>
        <w:keepNext/>
        <w:spacing w:line="240" w:lineRule="auto"/>
        <w:jc w:val="center"/>
      </w:pPr>
      <w:r>
        <w:rPr>
          <w:sz w:val="28"/>
        </w:rPr>
        <w:t>Bilješka 9.</w:t>
      </w:r>
    </w:p>
    <w:p w14:paraId="0A8CF7AD" w14:textId="77777777" w:rsidR="00B720D0" w:rsidRDefault="00000000">
      <w:pPr>
        <w:spacing w:line="240" w:lineRule="auto"/>
        <w:jc w:val="both"/>
      </w:pPr>
      <w:r>
        <w:rPr>
          <w:b/>
        </w:rPr>
        <w:t>Manjak ili višak u poslovanju grupe i pregled strukture manjka/viška po proračunskim korisnicima</w:t>
      </w:r>
    </w:p>
    <w:p w14:paraId="5D064DC3" w14:textId="77777777" w:rsidR="00B720D0" w:rsidRDefault="00000000">
      <w:pPr>
        <w:spacing w:line="240" w:lineRule="auto"/>
        <w:jc w:val="both"/>
      </w:pPr>
      <w:r>
        <w:t>Proračunski korisnik dječji vrtić Pčelica Žakanje je u ovom izvještajnom razdoblju ostvario metodološki manjak u iznosu od 2.848,04 €. Razlog manjka je obračun plaće za 12 mjesec u 2024. godini. U 2024 godini proračunski korisnik dječji vrtić Pčelica Žakanje je ostvario metodološki manjak u iznosu od 5893,67 € a u ovom izvještajnom razdoblju je ostvario metodološki višak u iznosu od 3.045,63 €, što daje rezultat od 2.848,04 €.</w:t>
      </w:r>
    </w:p>
    <w:p w14:paraId="55E2083B" w14:textId="77777777" w:rsidR="00B720D0" w:rsidRDefault="00B720D0"/>
    <w:sectPr w:rsidR="00B720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0D0"/>
    <w:rsid w:val="003B1093"/>
    <w:rsid w:val="006A015A"/>
    <w:rsid w:val="00B72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C26EE"/>
  <w15:docId w15:val="{5C02CEA9-4FEE-46D0-8A8D-FC651059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r-HR" w:eastAsia="hr-H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Žakanje</cp:lastModifiedBy>
  <cp:revision>2</cp:revision>
  <dcterms:created xsi:type="dcterms:W3CDTF">2025-07-14T07:49:00Z</dcterms:created>
  <dcterms:modified xsi:type="dcterms:W3CDTF">2025-07-14T07:49:00Z</dcterms:modified>
</cp:coreProperties>
</file>